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F7C49" w14:textId="77777777" w:rsidR="00881CC1" w:rsidRPr="00881CC1" w:rsidRDefault="00881CC1" w:rsidP="00881C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1CC1">
        <w:rPr>
          <w:rFonts w:ascii="Times New Roman" w:hAnsi="Times New Roman" w:cs="Times New Roman"/>
          <w:b/>
          <w:bCs/>
        </w:rPr>
        <w:t>ПРОГРАММА</w:t>
      </w:r>
    </w:p>
    <w:p w14:paraId="0CEFB3AC" w14:textId="012376CC" w:rsidR="00881CC1" w:rsidRPr="00881CC1" w:rsidRDefault="00881CC1" w:rsidP="00881C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итоговый экзамен по дисциплине «</w:t>
      </w:r>
      <w:r>
        <w:rPr>
          <w:rFonts w:ascii="Times New Roman" w:hAnsi="Times New Roman" w:cs="Times New Roman"/>
          <w:lang w:val="ru-RU"/>
        </w:rPr>
        <w:t>Общая б</w:t>
      </w:r>
      <w:proofErr w:type="spellStart"/>
      <w:r w:rsidRPr="00881CC1">
        <w:rPr>
          <w:rFonts w:ascii="Times New Roman" w:hAnsi="Times New Roman" w:cs="Times New Roman"/>
        </w:rPr>
        <w:t>отаника</w:t>
      </w:r>
      <w:proofErr w:type="spellEnd"/>
      <w:r w:rsidRPr="00881CC1">
        <w:rPr>
          <w:rFonts w:ascii="Times New Roman" w:hAnsi="Times New Roman" w:cs="Times New Roman"/>
        </w:rPr>
        <w:t>»</w:t>
      </w:r>
    </w:p>
    <w:p w14:paraId="62CC74F9" w14:textId="77777777" w:rsidR="00881CC1" w:rsidRPr="00881CC1" w:rsidRDefault="00881CC1" w:rsidP="00881CC1">
      <w:pPr>
        <w:rPr>
          <w:rFonts w:ascii="Times New Roman" w:hAnsi="Times New Roman" w:cs="Times New Roman"/>
        </w:rPr>
      </w:pPr>
    </w:p>
    <w:p w14:paraId="58B05AB9" w14:textId="04DDCE59" w:rsidR="00881CC1" w:rsidRPr="00881CC1" w:rsidRDefault="00881CC1" w:rsidP="00881CC1">
      <w:pPr>
        <w:jc w:val="center"/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Модуль 1.</w:t>
      </w:r>
    </w:p>
    <w:p w14:paraId="009559CE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1. Объясните строение растительной клетки. </w:t>
      </w:r>
      <w:proofErr w:type="spellStart"/>
      <w:r w:rsidRPr="00881CC1">
        <w:rPr>
          <w:rFonts w:ascii="Times New Roman" w:hAnsi="Times New Roman" w:cs="Times New Roman"/>
        </w:rPr>
        <w:t>Мембраносвязанные</w:t>
      </w:r>
      <w:proofErr w:type="spellEnd"/>
      <w:r w:rsidRPr="00881CC1">
        <w:rPr>
          <w:rFonts w:ascii="Times New Roman" w:hAnsi="Times New Roman" w:cs="Times New Roman"/>
        </w:rPr>
        <w:t xml:space="preserve"> и </w:t>
      </w:r>
      <w:proofErr w:type="spellStart"/>
      <w:r w:rsidRPr="00881CC1">
        <w:rPr>
          <w:rFonts w:ascii="Times New Roman" w:hAnsi="Times New Roman" w:cs="Times New Roman"/>
        </w:rPr>
        <w:t>немембраносвязанные</w:t>
      </w:r>
      <w:proofErr w:type="spellEnd"/>
      <w:r w:rsidRPr="00881CC1">
        <w:rPr>
          <w:rFonts w:ascii="Times New Roman" w:hAnsi="Times New Roman" w:cs="Times New Roman"/>
        </w:rPr>
        <w:t xml:space="preserve"> органеллы.</w:t>
      </w:r>
    </w:p>
    <w:p w14:paraId="7CA2EB34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2. Анатомическое строение растительных тканей. Классификация растительных тканей. Особенности строения клеток </w:t>
      </w:r>
      <w:proofErr w:type="spellStart"/>
      <w:r w:rsidRPr="00881CC1">
        <w:rPr>
          <w:rFonts w:ascii="Times New Roman" w:hAnsi="Times New Roman" w:cs="Times New Roman"/>
        </w:rPr>
        <w:t>меристематических</w:t>
      </w:r>
      <w:proofErr w:type="spellEnd"/>
      <w:r w:rsidRPr="00881CC1">
        <w:rPr>
          <w:rFonts w:ascii="Times New Roman" w:hAnsi="Times New Roman" w:cs="Times New Roman"/>
        </w:rPr>
        <w:t xml:space="preserve"> тканей. </w:t>
      </w:r>
      <w:proofErr w:type="spellStart"/>
      <w:r w:rsidRPr="00881CC1">
        <w:rPr>
          <w:rFonts w:ascii="Times New Roman" w:hAnsi="Times New Roman" w:cs="Times New Roman"/>
        </w:rPr>
        <w:t>Меристематическая</w:t>
      </w:r>
      <w:proofErr w:type="spellEnd"/>
      <w:r w:rsidRPr="00881CC1">
        <w:rPr>
          <w:rFonts w:ascii="Times New Roman" w:hAnsi="Times New Roman" w:cs="Times New Roman"/>
        </w:rPr>
        <w:t xml:space="preserve"> ткань. Первичные и вторичные меристемы. Система покровных тканей: образование и особенности строения первичных и вторичных покровных тканей. Система проводящих тканей: происхождение, строение, расположение в организме растений. Механические основные ткани: возникновение, расположение в организме растений, особенности строения.</w:t>
      </w:r>
    </w:p>
    <w:p w14:paraId="11263304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3. Анатомическое строение стебля травянистых растений. Строение стебля однодольных растений. Анатомическое строение стебля злаков. Разнообразие типов строения стебля двудольных травянистых растений.</w:t>
      </w:r>
    </w:p>
    <w:p w14:paraId="017FC88B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4. Анатомическое строение стебля древесных растений. Гистологический состав вторичной коры и древесины. Формирование коры. Особенности строения стебля хвойных.</w:t>
      </w:r>
    </w:p>
    <w:p w14:paraId="1E3D36CB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5. Анатомическое строение листа. Особенности анатомического строения типичного листа. Влияние внешних факторов на структурную организацию листа.</w:t>
      </w:r>
    </w:p>
    <w:p w14:paraId="2D6BC95D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6. Первичное и вторичное строение корней. Первичное строение корня. Образование и функционирование вторичных тканей. Вторичное строение корня.</w:t>
      </w:r>
    </w:p>
    <w:p w14:paraId="1B18BBEF" w14:textId="77777777" w:rsidR="00881CC1" w:rsidRPr="00881CC1" w:rsidRDefault="00881CC1" w:rsidP="00881CC1">
      <w:pPr>
        <w:jc w:val="center"/>
        <w:rPr>
          <w:rFonts w:ascii="Times New Roman" w:hAnsi="Times New Roman" w:cs="Times New Roman"/>
        </w:rPr>
      </w:pPr>
    </w:p>
    <w:p w14:paraId="1EEE7211" w14:textId="4C41DF82" w:rsidR="00881CC1" w:rsidRPr="00881CC1" w:rsidRDefault="00881CC1" w:rsidP="00881CC1">
      <w:pPr>
        <w:jc w:val="center"/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Модуль 2. </w:t>
      </w:r>
    </w:p>
    <w:p w14:paraId="3C9AB4C7" w14:textId="77777777" w:rsidR="00881CC1" w:rsidRPr="00881CC1" w:rsidRDefault="00881CC1" w:rsidP="00881CC1">
      <w:pPr>
        <w:rPr>
          <w:rFonts w:ascii="Times New Roman" w:hAnsi="Times New Roman" w:cs="Times New Roman"/>
        </w:rPr>
      </w:pPr>
    </w:p>
    <w:p w14:paraId="16161A23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1. Вегетативные органы высших растений. Морфология корня. Определение корня, его функции, типы корней по характеру роста и происхождению. Типы корневых систем в зависимости от условий местообитания. Микориза. Метаморфоз корня.</w:t>
      </w:r>
    </w:p>
    <w:p w14:paraId="68F578CB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2. Морфология побега и стебля. Определение побега, стебля как элемента побега. Почки, типы расположения почек и листорасположения. Типы ветвления побегов. Метаморфоз побегов и стеблей. Типы побегов.</w:t>
      </w:r>
    </w:p>
    <w:p w14:paraId="2C27F9E9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3. Вегетативные органы высших растений. Морфология листа. Лист — элемент побега. Функции листа, происхождение. Рост и развитие листа. Три категории листьев. Метаморфоз листьев.</w:t>
      </w:r>
    </w:p>
    <w:p w14:paraId="14AB2448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4. Генеративные органы высших растений. Цветок. Цветок как орган полового размножения. Андроцей и гинецей, микро- и </w:t>
      </w:r>
      <w:proofErr w:type="spellStart"/>
      <w:r w:rsidRPr="00881CC1">
        <w:rPr>
          <w:rFonts w:ascii="Times New Roman" w:hAnsi="Times New Roman" w:cs="Times New Roman"/>
        </w:rPr>
        <w:t>макроспорогенез</w:t>
      </w:r>
      <w:proofErr w:type="spellEnd"/>
      <w:r w:rsidRPr="00881CC1">
        <w:rPr>
          <w:rFonts w:ascii="Times New Roman" w:hAnsi="Times New Roman" w:cs="Times New Roman"/>
        </w:rPr>
        <w:t>. Двойное оплодотворение. Морфология соцветия. Определение, значение соцветий. Классификация соцветий.</w:t>
      </w:r>
    </w:p>
    <w:p w14:paraId="049BA052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lastRenderedPageBreak/>
        <w:t>5. Плод и семя. Развитие семян, типы семян: семена без эндосперма, с эндоспермом и периспермом. Развитие и строение плода. Классификация плодов. Приспособления плодов и семян к рассеиванию.</w:t>
      </w:r>
    </w:p>
    <w:p w14:paraId="0E4591A4" w14:textId="68BC11D4" w:rsidR="00881CC1" w:rsidRPr="00881CC1" w:rsidRDefault="00881CC1" w:rsidP="00881CC1">
      <w:pPr>
        <w:jc w:val="center"/>
        <w:rPr>
          <w:rFonts w:ascii="Times New Roman" w:hAnsi="Times New Roman" w:cs="Times New Roman"/>
          <w:lang w:val="ru-RU"/>
        </w:rPr>
      </w:pPr>
      <w:r w:rsidRPr="00881CC1">
        <w:rPr>
          <w:rFonts w:ascii="Times New Roman" w:hAnsi="Times New Roman" w:cs="Times New Roman"/>
        </w:rPr>
        <w:t>Модуль 3.</w:t>
      </w:r>
    </w:p>
    <w:p w14:paraId="1DF10B82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1. Общая характеристика водорослей. Общая характеристика водорослей. Основные отделы водорослей (</w:t>
      </w:r>
      <w:proofErr w:type="spellStart"/>
      <w:r w:rsidRPr="00881CC1">
        <w:rPr>
          <w:rFonts w:ascii="Times New Roman" w:hAnsi="Times New Roman" w:cs="Times New Roman"/>
        </w:rPr>
        <w:t>Cyanophyta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Chlorophyta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Phaeophyta</w:t>
      </w:r>
      <w:proofErr w:type="spellEnd"/>
      <w:r w:rsidRPr="00881CC1">
        <w:rPr>
          <w:rFonts w:ascii="Times New Roman" w:hAnsi="Times New Roman" w:cs="Times New Roman"/>
        </w:rPr>
        <w:t>). (</w:t>
      </w:r>
      <w:proofErr w:type="spellStart"/>
      <w:r w:rsidRPr="00881CC1">
        <w:rPr>
          <w:rFonts w:ascii="Times New Roman" w:hAnsi="Times New Roman" w:cs="Times New Roman"/>
        </w:rPr>
        <w:t>Цианофиты</w:t>
      </w:r>
      <w:proofErr w:type="spellEnd"/>
      <w:r w:rsidRPr="00881CC1">
        <w:rPr>
          <w:rFonts w:ascii="Times New Roman" w:hAnsi="Times New Roman" w:cs="Times New Roman"/>
        </w:rPr>
        <w:t>).</w:t>
      </w:r>
    </w:p>
    <w:p w14:paraId="43534647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2. Общая характеристика царства Грибов. Классификация грибов, основные отделы грибов (</w:t>
      </w:r>
      <w:proofErr w:type="spellStart"/>
      <w:r w:rsidRPr="00881CC1">
        <w:rPr>
          <w:rFonts w:ascii="Times New Roman" w:hAnsi="Times New Roman" w:cs="Times New Roman"/>
        </w:rPr>
        <w:t>Chytridiomycota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Zygomycota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Ascomycota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Basidiomycota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Deuteromycota</w:t>
      </w:r>
      <w:proofErr w:type="spellEnd"/>
      <w:r w:rsidRPr="00881CC1">
        <w:rPr>
          <w:rFonts w:ascii="Times New Roman" w:hAnsi="Times New Roman" w:cs="Times New Roman"/>
        </w:rPr>
        <w:t xml:space="preserve">. </w:t>
      </w:r>
      <w:proofErr w:type="spellStart"/>
      <w:r w:rsidRPr="00881CC1">
        <w:rPr>
          <w:rFonts w:ascii="Times New Roman" w:hAnsi="Times New Roman" w:cs="Times New Roman"/>
        </w:rPr>
        <w:t>Oomycetes</w:t>
      </w:r>
      <w:proofErr w:type="spellEnd"/>
      <w:r w:rsidRPr="00881CC1">
        <w:rPr>
          <w:rFonts w:ascii="Times New Roman" w:hAnsi="Times New Roman" w:cs="Times New Roman"/>
        </w:rPr>
        <w:t xml:space="preserve"> (водные плесени).</w:t>
      </w:r>
    </w:p>
    <w:p w14:paraId="6CBBF9A4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Общая характеристика лишайников. Морфологические типы. Симбиотический характер лишайников.</w:t>
      </w:r>
    </w:p>
    <w:p w14:paraId="0264FF58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3. </w:t>
      </w:r>
      <w:proofErr w:type="spellStart"/>
      <w:r w:rsidRPr="00881CC1">
        <w:rPr>
          <w:rFonts w:ascii="Times New Roman" w:hAnsi="Times New Roman" w:cs="Times New Roman"/>
        </w:rPr>
        <w:t>Несосудистые</w:t>
      </w:r>
      <w:proofErr w:type="spellEnd"/>
      <w:r w:rsidRPr="00881CC1">
        <w:rPr>
          <w:rFonts w:ascii="Times New Roman" w:hAnsi="Times New Roman" w:cs="Times New Roman"/>
        </w:rPr>
        <w:t xml:space="preserve"> растения. Общая характеристика мхов. Классификация, тип </w:t>
      </w:r>
      <w:proofErr w:type="spellStart"/>
      <w:r w:rsidRPr="00881CC1">
        <w:rPr>
          <w:rFonts w:ascii="Times New Roman" w:hAnsi="Times New Roman" w:cs="Times New Roman"/>
        </w:rPr>
        <w:t>Marchantiophyta</w:t>
      </w:r>
      <w:proofErr w:type="spellEnd"/>
      <w:r w:rsidRPr="00881CC1">
        <w:rPr>
          <w:rFonts w:ascii="Times New Roman" w:hAnsi="Times New Roman" w:cs="Times New Roman"/>
        </w:rPr>
        <w:t xml:space="preserve"> и </w:t>
      </w:r>
      <w:proofErr w:type="spellStart"/>
      <w:r w:rsidRPr="00881CC1">
        <w:rPr>
          <w:rFonts w:ascii="Times New Roman" w:hAnsi="Times New Roman" w:cs="Times New Roman"/>
        </w:rPr>
        <w:t>Bryophyta</w:t>
      </w:r>
      <w:proofErr w:type="spellEnd"/>
      <w:r w:rsidRPr="00881CC1">
        <w:rPr>
          <w:rFonts w:ascii="Times New Roman" w:hAnsi="Times New Roman" w:cs="Times New Roman"/>
        </w:rPr>
        <w:t>. Основные представители, их характеристика.</w:t>
      </w:r>
    </w:p>
    <w:p w14:paraId="77A482B2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4. </w:t>
      </w:r>
      <w:proofErr w:type="spellStart"/>
      <w:r w:rsidRPr="00881CC1">
        <w:rPr>
          <w:rFonts w:ascii="Times New Roman" w:hAnsi="Times New Roman" w:cs="Times New Roman"/>
        </w:rPr>
        <w:t>Pteridophyta</w:t>
      </w:r>
      <w:proofErr w:type="spellEnd"/>
      <w:r w:rsidRPr="00881CC1">
        <w:rPr>
          <w:rFonts w:ascii="Times New Roman" w:hAnsi="Times New Roman" w:cs="Times New Roman"/>
        </w:rPr>
        <w:t xml:space="preserve"> (папоротники и родственные им). Общая характеристика. Класс </w:t>
      </w:r>
      <w:proofErr w:type="spellStart"/>
      <w:r w:rsidRPr="00881CC1">
        <w:rPr>
          <w:rFonts w:ascii="Times New Roman" w:hAnsi="Times New Roman" w:cs="Times New Roman"/>
        </w:rPr>
        <w:t>Lycopodiopsida</w:t>
      </w:r>
      <w:proofErr w:type="spellEnd"/>
      <w:r w:rsidRPr="00881CC1">
        <w:rPr>
          <w:rFonts w:ascii="Times New Roman" w:hAnsi="Times New Roman" w:cs="Times New Roman"/>
        </w:rPr>
        <w:t xml:space="preserve"> (</w:t>
      </w:r>
      <w:proofErr w:type="spellStart"/>
      <w:r w:rsidRPr="00881CC1">
        <w:rPr>
          <w:rFonts w:ascii="Times New Roman" w:hAnsi="Times New Roman" w:cs="Times New Roman"/>
        </w:rPr>
        <w:t>ликофиты</w:t>
      </w:r>
      <w:proofErr w:type="spellEnd"/>
      <w:r w:rsidRPr="00881CC1">
        <w:rPr>
          <w:rFonts w:ascii="Times New Roman" w:hAnsi="Times New Roman" w:cs="Times New Roman"/>
        </w:rPr>
        <w:t xml:space="preserve">) и его общая характеристика. </w:t>
      </w:r>
      <w:proofErr w:type="spellStart"/>
      <w:r w:rsidRPr="00881CC1">
        <w:rPr>
          <w:rFonts w:ascii="Times New Roman" w:hAnsi="Times New Roman" w:cs="Times New Roman"/>
        </w:rPr>
        <w:t>Lycopodium</w:t>
      </w:r>
      <w:proofErr w:type="spellEnd"/>
      <w:r w:rsidRPr="00881CC1">
        <w:rPr>
          <w:rFonts w:ascii="Times New Roman" w:hAnsi="Times New Roman" w:cs="Times New Roman"/>
        </w:rPr>
        <w:t xml:space="preserve"> («плаун»), особенности морфологии и размножения. </w:t>
      </w:r>
      <w:proofErr w:type="spellStart"/>
      <w:r w:rsidRPr="00881CC1">
        <w:rPr>
          <w:rFonts w:ascii="Times New Roman" w:hAnsi="Times New Roman" w:cs="Times New Roman"/>
        </w:rPr>
        <w:t>Гетероспоровость</w:t>
      </w:r>
      <w:proofErr w:type="spellEnd"/>
      <w:r w:rsidRPr="00881CC1">
        <w:rPr>
          <w:rFonts w:ascii="Times New Roman" w:hAnsi="Times New Roman" w:cs="Times New Roman"/>
        </w:rPr>
        <w:t xml:space="preserve"> у </w:t>
      </w:r>
      <w:proofErr w:type="spellStart"/>
      <w:r w:rsidRPr="00881CC1">
        <w:rPr>
          <w:rFonts w:ascii="Times New Roman" w:hAnsi="Times New Roman" w:cs="Times New Roman"/>
        </w:rPr>
        <w:t>Selaginella</w:t>
      </w:r>
      <w:proofErr w:type="spellEnd"/>
      <w:r w:rsidRPr="00881CC1">
        <w:rPr>
          <w:rFonts w:ascii="Times New Roman" w:hAnsi="Times New Roman" w:cs="Times New Roman"/>
        </w:rPr>
        <w:t>.</w:t>
      </w:r>
    </w:p>
    <w:p w14:paraId="7D36DB8D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5. Класс </w:t>
      </w:r>
      <w:proofErr w:type="spellStart"/>
      <w:r w:rsidRPr="00881CC1">
        <w:rPr>
          <w:rFonts w:ascii="Times New Roman" w:hAnsi="Times New Roman" w:cs="Times New Roman"/>
        </w:rPr>
        <w:t>Equisetopsida</w:t>
      </w:r>
      <w:proofErr w:type="spellEnd"/>
      <w:r w:rsidRPr="00881CC1">
        <w:rPr>
          <w:rFonts w:ascii="Times New Roman" w:hAnsi="Times New Roman" w:cs="Times New Roman"/>
        </w:rPr>
        <w:t xml:space="preserve"> (хвощи), общая характеристика. Особенности морфологии и размножения.</w:t>
      </w:r>
    </w:p>
    <w:p w14:paraId="3C91AEED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6. Общая характеристика класса </w:t>
      </w:r>
      <w:proofErr w:type="spellStart"/>
      <w:r w:rsidRPr="00881CC1">
        <w:rPr>
          <w:rFonts w:ascii="Times New Roman" w:hAnsi="Times New Roman" w:cs="Times New Roman"/>
        </w:rPr>
        <w:t>Polypodiopsida</w:t>
      </w:r>
      <w:proofErr w:type="spellEnd"/>
      <w:r w:rsidRPr="00881CC1">
        <w:rPr>
          <w:rFonts w:ascii="Times New Roman" w:hAnsi="Times New Roman" w:cs="Times New Roman"/>
        </w:rPr>
        <w:t xml:space="preserve"> (папоротники). Особенности морфологии и размножения. </w:t>
      </w:r>
      <w:proofErr w:type="spellStart"/>
      <w:r w:rsidRPr="00881CC1">
        <w:rPr>
          <w:rFonts w:ascii="Times New Roman" w:hAnsi="Times New Roman" w:cs="Times New Roman"/>
        </w:rPr>
        <w:t>Гетероспоровость</w:t>
      </w:r>
      <w:proofErr w:type="spellEnd"/>
      <w:r w:rsidRPr="00881CC1">
        <w:rPr>
          <w:rFonts w:ascii="Times New Roman" w:hAnsi="Times New Roman" w:cs="Times New Roman"/>
        </w:rPr>
        <w:t xml:space="preserve"> Водные папоротники.</w:t>
      </w:r>
    </w:p>
    <w:p w14:paraId="3BF099EE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7. Общая характеристика голосеменных. Отдел </w:t>
      </w:r>
      <w:proofErr w:type="spellStart"/>
      <w:r w:rsidRPr="00881CC1">
        <w:rPr>
          <w:rFonts w:ascii="Times New Roman" w:hAnsi="Times New Roman" w:cs="Times New Roman"/>
        </w:rPr>
        <w:t>Pinophyta</w:t>
      </w:r>
      <w:proofErr w:type="spellEnd"/>
      <w:r w:rsidRPr="00881CC1">
        <w:rPr>
          <w:rFonts w:ascii="Times New Roman" w:hAnsi="Times New Roman" w:cs="Times New Roman"/>
        </w:rPr>
        <w:t xml:space="preserve"> (</w:t>
      </w:r>
      <w:proofErr w:type="spellStart"/>
      <w:r w:rsidRPr="00881CC1">
        <w:rPr>
          <w:rFonts w:ascii="Times New Roman" w:hAnsi="Times New Roman" w:cs="Times New Roman"/>
        </w:rPr>
        <w:t>Coniferophyta</w:t>
      </w:r>
      <w:proofErr w:type="spellEnd"/>
      <w:r w:rsidRPr="00881CC1">
        <w:rPr>
          <w:rFonts w:ascii="Times New Roman" w:hAnsi="Times New Roman" w:cs="Times New Roman"/>
        </w:rPr>
        <w:t>). Особенности морфологии и размножения.</w:t>
      </w:r>
    </w:p>
    <w:p w14:paraId="184E2584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8. Отдел </w:t>
      </w:r>
      <w:proofErr w:type="spellStart"/>
      <w:r w:rsidRPr="00881CC1">
        <w:rPr>
          <w:rFonts w:ascii="Times New Roman" w:hAnsi="Times New Roman" w:cs="Times New Roman"/>
        </w:rPr>
        <w:t>Angiospermae</w:t>
      </w:r>
      <w:proofErr w:type="spellEnd"/>
      <w:r w:rsidRPr="00881CC1">
        <w:rPr>
          <w:rFonts w:ascii="Times New Roman" w:hAnsi="Times New Roman" w:cs="Times New Roman"/>
        </w:rPr>
        <w:t xml:space="preserve">. Строение цветка. Семейства </w:t>
      </w:r>
      <w:proofErr w:type="spellStart"/>
      <w:r w:rsidRPr="00881CC1">
        <w:rPr>
          <w:rFonts w:ascii="Times New Roman" w:hAnsi="Times New Roman" w:cs="Times New Roman"/>
        </w:rPr>
        <w:t>Asteraceae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Ranunculaceae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Fabaceae</w:t>
      </w:r>
      <w:proofErr w:type="spellEnd"/>
      <w:r w:rsidRPr="00881CC1">
        <w:rPr>
          <w:rFonts w:ascii="Times New Roman" w:hAnsi="Times New Roman" w:cs="Times New Roman"/>
        </w:rPr>
        <w:t xml:space="preserve">. </w:t>
      </w:r>
      <w:proofErr w:type="spellStart"/>
      <w:r w:rsidRPr="00881CC1">
        <w:rPr>
          <w:rFonts w:ascii="Times New Roman" w:hAnsi="Times New Roman" w:cs="Times New Roman"/>
        </w:rPr>
        <w:t>Rosaceae</w:t>
      </w:r>
      <w:proofErr w:type="spellEnd"/>
      <w:r w:rsidRPr="00881CC1">
        <w:rPr>
          <w:rFonts w:ascii="Times New Roman" w:hAnsi="Times New Roman" w:cs="Times New Roman"/>
        </w:rPr>
        <w:t>.</w:t>
      </w:r>
    </w:p>
    <w:p w14:paraId="0901FB91" w14:textId="77777777" w:rsidR="00881CC1" w:rsidRPr="00881CC1" w:rsidRDefault="00881CC1" w:rsidP="00881CC1">
      <w:pPr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9. Класс </w:t>
      </w:r>
      <w:proofErr w:type="spellStart"/>
      <w:r w:rsidRPr="00881CC1">
        <w:rPr>
          <w:rFonts w:ascii="Times New Roman" w:hAnsi="Times New Roman" w:cs="Times New Roman"/>
        </w:rPr>
        <w:t>Monocotyledones</w:t>
      </w:r>
      <w:proofErr w:type="spellEnd"/>
      <w:r w:rsidRPr="00881CC1">
        <w:rPr>
          <w:rFonts w:ascii="Times New Roman" w:hAnsi="Times New Roman" w:cs="Times New Roman"/>
        </w:rPr>
        <w:t xml:space="preserve"> (</w:t>
      </w:r>
      <w:proofErr w:type="spellStart"/>
      <w:r w:rsidRPr="00881CC1">
        <w:rPr>
          <w:rFonts w:ascii="Times New Roman" w:hAnsi="Times New Roman" w:cs="Times New Roman"/>
        </w:rPr>
        <w:t>Liliopsida</w:t>
      </w:r>
      <w:proofErr w:type="spellEnd"/>
      <w:r w:rsidRPr="00881CC1">
        <w:rPr>
          <w:rFonts w:ascii="Times New Roman" w:hAnsi="Times New Roman" w:cs="Times New Roman"/>
        </w:rPr>
        <w:t xml:space="preserve">), семейства </w:t>
      </w:r>
      <w:proofErr w:type="spellStart"/>
      <w:r w:rsidRPr="00881CC1">
        <w:rPr>
          <w:rFonts w:ascii="Times New Roman" w:hAnsi="Times New Roman" w:cs="Times New Roman"/>
        </w:rPr>
        <w:t>Liliaceae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Poaceae</w:t>
      </w:r>
      <w:proofErr w:type="spellEnd"/>
      <w:r w:rsidRPr="00881CC1">
        <w:rPr>
          <w:rFonts w:ascii="Times New Roman" w:hAnsi="Times New Roman" w:cs="Times New Roman"/>
        </w:rPr>
        <w:t xml:space="preserve">, </w:t>
      </w:r>
      <w:proofErr w:type="spellStart"/>
      <w:r w:rsidRPr="00881CC1">
        <w:rPr>
          <w:rFonts w:ascii="Times New Roman" w:hAnsi="Times New Roman" w:cs="Times New Roman"/>
        </w:rPr>
        <w:t>Cyperaceae</w:t>
      </w:r>
      <w:proofErr w:type="spellEnd"/>
      <w:r w:rsidRPr="00881CC1">
        <w:rPr>
          <w:rFonts w:ascii="Times New Roman" w:hAnsi="Times New Roman" w:cs="Times New Roman"/>
        </w:rPr>
        <w:t>.</w:t>
      </w:r>
    </w:p>
    <w:p w14:paraId="2C1CAF83" w14:textId="77777777" w:rsidR="00881CC1" w:rsidRPr="00881CC1" w:rsidRDefault="00881CC1" w:rsidP="00881CC1">
      <w:pPr>
        <w:rPr>
          <w:rFonts w:ascii="Times New Roman" w:hAnsi="Times New Roman" w:cs="Times New Roman"/>
          <w:sz w:val="32"/>
          <w:szCs w:val="32"/>
        </w:rPr>
      </w:pPr>
    </w:p>
    <w:p w14:paraId="10DBEECD" w14:textId="77777777" w:rsidR="00881CC1" w:rsidRPr="00881CC1" w:rsidRDefault="00881CC1" w:rsidP="00881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  <w:r w:rsidRPr="00881CC1">
        <w:rPr>
          <w:rFonts w:ascii="Times New Roman" w:hAnsi="Times New Roman" w:cs="Times New Roman"/>
          <w:b/>
          <w:color w:val="000000"/>
          <w:lang w:val="kk-KZ"/>
        </w:rPr>
        <w:t>Литература:</w:t>
      </w:r>
    </w:p>
    <w:p w14:paraId="6064E9F7" w14:textId="77777777" w:rsidR="00881CC1" w:rsidRPr="00881CC1" w:rsidRDefault="00881CC1" w:rsidP="00881C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Ботаника: курс альгологии и микологии / Под ред. Ю.Т. Дьякова. – М.: МГУ, 2007. – 559 с.</w:t>
      </w:r>
    </w:p>
    <w:p w14:paraId="1A708B1D" w14:textId="77777777" w:rsidR="00881CC1" w:rsidRPr="00881CC1" w:rsidRDefault="00881CC1" w:rsidP="00881C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1CC1">
        <w:rPr>
          <w:rFonts w:ascii="Times New Roman" w:hAnsi="Times New Roman" w:cs="Times New Roman"/>
        </w:rPr>
        <w:t>Лотова</w:t>
      </w:r>
      <w:proofErr w:type="spellEnd"/>
      <w:r w:rsidRPr="00881CC1">
        <w:rPr>
          <w:rFonts w:ascii="Times New Roman" w:hAnsi="Times New Roman" w:cs="Times New Roman"/>
        </w:rPr>
        <w:t xml:space="preserve"> Л.И. Ботаника: морфология и анатомия высших растений. - М.: «</w:t>
      </w:r>
      <w:proofErr w:type="spellStart"/>
      <w:r w:rsidRPr="00881CC1">
        <w:rPr>
          <w:rFonts w:ascii="Times New Roman" w:hAnsi="Times New Roman" w:cs="Times New Roman"/>
        </w:rPr>
        <w:t>КомКнига</w:t>
      </w:r>
      <w:proofErr w:type="spellEnd"/>
      <w:r w:rsidRPr="00881CC1">
        <w:rPr>
          <w:rFonts w:ascii="Times New Roman" w:hAnsi="Times New Roman" w:cs="Times New Roman"/>
        </w:rPr>
        <w:t>», 2007. - 512 с.</w:t>
      </w:r>
    </w:p>
    <w:p w14:paraId="6A959DF7" w14:textId="77777777" w:rsidR="00881CC1" w:rsidRPr="00881CC1" w:rsidRDefault="00881CC1" w:rsidP="00881C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>Паршина Г.Н., Нестерова С.Г. Биоразнообразие растений. – Алматы: "Қазақ университеті", 2006. - 306 с.</w:t>
      </w:r>
    </w:p>
    <w:p w14:paraId="08DA030C" w14:textId="77777777" w:rsidR="00881CC1" w:rsidRPr="00881CC1" w:rsidRDefault="00881CC1" w:rsidP="00881C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1CC1">
        <w:rPr>
          <w:rFonts w:ascii="Times New Roman" w:hAnsi="Times New Roman" w:cs="Times New Roman"/>
        </w:rPr>
        <w:t>Еленевский</w:t>
      </w:r>
      <w:proofErr w:type="spellEnd"/>
      <w:r w:rsidRPr="00881CC1">
        <w:rPr>
          <w:rFonts w:ascii="Times New Roman" w:hAnsi="Times New Roman" w:cs="Times New Roman"/>
        </w:rPr>
        <w:t xml:space="preserve"> А.Г., Соловьева М.П., Тихомиров В.Н. Ботаника. Систематика высших или наземных растений.  - М.: «Академия», 2006.  - 464 с. </w:t>
      </w:r>
    </w:p>
    <w:p w14:paraId="2EB38F92" w14:textId="77777777" w:rsidR="00881CC1" w:rsidRPr="00881CC1" w:rsidRDefault="00881CC1" w:rsidP="00881C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1CC1">
        <w:rPr>
          <w:rFonts w:ascii="Times New Roman" w:hAnsi="Times New Roman" w:cs="Times New Roman"/>
        </w:rPr>
        <w:t>Айдосова</w:t>
      </w:r>
      <w:proofErr w:type="spellEnd"/>
      <w:r w:rsidRPr="00881CC1">
        <w:rPr>
          <w:rFonts w:ascii="Times New Roman" w:hAnsi="Times New Roman" w:cs="Times New Roman"/>
        </w:rPr>
        <w:t xml:space="preserve"> С.С., Ахметова А.Б. Лабораторный практикум по «Структурной ботанике». - Алматы: «Қазақ университеті», 2010. -  160 с.</w:t>
      </w:r>
    </w:p>
    <w:p w14:paraId="39978DF6" w14:textId="77777777" w:rsidR="00881CC1" w:rsidRPr="00881CC1" w:rsidRDefault="00881CC1" w:rsidP="00881C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t xml:space="preserve">Нестерова С.Г. Практический курс систематики высших растений. Учебно-методическое пособие. Алматы:  «Қазақ университеті», 2001. – 119 с. </w:t>
      </w:r>
    </w:p>
    <w:p w14:paraId="062DD982" w14:textId="77777777" w:rsidR="00881CC1" w:rsidRPr="00881CC1" w:rsidRDefault="00881CC1" w:rsidP="00881CC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1CC1">
        <w:rPr>
          <w:rFonts w:ascii="Times New Roman" w:hAnsi="Times New Roman" w:cs="Times New Roman"/>
        </w:rPr>
        <w:lastRenderedPageBreak/>
        <w:t xml:space="preserve"> Инелова З.А. Биоразнообразие растительного мира. Учебное пособие. Алматы. Қазақ университеті, 2005.-210 с.</w:t>
      </w:r>
    </w:p>
    <w:p w14:paraId="764446E2" w14:textId="1204F239" w:rsidR="00CF7B4C" w:rsidRPr="00881CC1" w:rsidRDefault="00CF7B4C" w:rsidP="00881CC1">
      <w:pPr>
        <w:rPr>
          <w:rFonts w:ascii="Times New Roman" w:hAnsi="Times New Roman" w:cs="Times New Roman"/>
        </w:rPr>
      </w:pPr>
    </w:p>
    <w:sectPr w:rsidR="00CF7B4C" w:rsidRPr="008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E4CE8"/>
    <w:multiLevelType w:val="hybridMultilevel"/>
    <w:tmpl w:val="856AB882"/>
    <w:lvl w:ilvl="0" w:tplc="FDCC144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211131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4C"/>
    <w:rsid w:val="007E3CC1"/>
    <w:rsid w:val="00881CC1"/>
    <w:rsid w:val="00C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7992"/>
  <w15:chartTrackingRefBased/>
  <w15:docId w15:val="{6F9DC6C5-B327-4A29-98B7-27C7ADEC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B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B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B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B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7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Инелова Зарина</dc:creator>
  <cp:keywords/>
  <dc:description/>
  <cp:lastModifiedBy>Инелова Зарина</cp:lastModifiedBy>
  <cp:revision>2</cp:revision>
  <dcterms:created xsi:type="dcterms:W3CDTF">2024-09-17T14:24:00Z</dcterms:created>
  <dcterms:modified xsi:type="dcterms:W3CDTF">2024-09-17T14:26:00Z</dcterms:modified>
</cp:coreProperties>
</file>